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57C94" w14:textId="3EDED052" w:rsidR="008D5786" w:rsidRPr="008D5786" w:rsidRDefault="008D5786" w:rsidP="008D5786">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8D5786">
        <w:rPr>
          <w:b w:val="0"/>
          <w:bCs/>
          <w:sz w:val="24"/>
        </w:rPr>
        <w:t>3GPP TSG RAN WG1 Meeting #76bis</w:t>
      </w:r>
      <w:r w:rsidRPr="008D5786">
        <w:rPr>
          <w:b w:val="0"/>
          <w:bCs/>
          <w:sz w:val="24"/>
        </w:rPr>
        <w:tab/>
      </w:r>
      <w:r>
        <w:rPr>
          <w:b w:val="0"/>
          <w:bCs/>
          <w:sz w:val="24"/>
        </w:rPr>
        <w:tab/>
        <w:t xml:space="preserve"> </w:t>
      </w:r>
      <w:r w:rsidR="004656D3" w:rsidRPr="004656D3">
        <w:rPr>
          <w:b w:val="0"/>
          <w:bCs/>
          <w:sz w:val="24"/>
        </w:rPr>
        <w:t>R1-141712</w:t>
      </w:r>
    </w:p>
    <w:p w14:paraId="2864DBAE" w14:textId="1A88F4BD" w:rsidR="000A40B9" w:rsidRDefault="008D5786" w:rsidP="008D5786">
      <w:pPr>
        <w:pStyle w:val="Header"/>
        <w:tabs>
          <w:tab w:val="right" w:pos="8280"/>
          <w:tab w:val="right" w:pos="9781"/>
        </w:tabs>
        <w:ind w:right="-58"/>
        <w:rPr>
          <w:b w:val="0"/>
          <w:bCs/>
          <w:sz w:val="24"/>
        </w:rPr>
      </w:pPr>
      <w:r w:rsidRPr="008D5786">
        <w:rPr>
          <w:b w:val="0"/>
          <w:bCs/>
          <w:sz w:val="24"/>
        </w:rPr>
        <w:t>Shenzhen, China, 31st March – 4th April 2014</w:t>
      </w:r>
    </w:p>
    <w:p w14:paraId="0F261138" w14:textId="77777777" w:rsidR="008D5786" w:rsidRPr="00FC66EF" w:rsidRDefault="008D5786" w:rsidP="008D5786">
      <w:pPr>
        <w:pStyle w:val="Header"/>
        <w:tabs>
          <w:tab w:val="right" w:pos="8280"/>
          <w:tab w:val="right" w:pos="9781"/>
        </w:tabs>
        <w:ind w:right="-58"/>
        <w:rPr>
          <w:b w:val="0"/>
          <w:bCs/>
          <w:sz w:val="24"/>
        </w:rPr>
      </w:pPr>
    </w:p>
    <w:bookmarkEnd w:id="0"/>
    <w:p w14:paraId="2864DBAF" w14:textId="77777777"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bookmarkStart w:id="6" w:name="_GoBack"/>
      <w:bookmarkEnd w:id="6"/>
    </w:p>
    <w:p w14:paraId="2864DBB0" w14:textId="2BDC128C"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4656D3" w:rsidRPr="004656D3">
        <w:rPr>
          <w:rFonts w:ascii="Arial" w:hAnsi="Arial"/>
          <w:sz w:val="24"/>
          <w:szCs w:val="24"/>
        </w:rPr>
        <w:t>Configuration of CIO based on UE receiver capability</w:t>
      </w:r>
    </w:p>
    <w:p w14:paraId="2864DBB1" w14:textId="0EEEC495"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4656D3" w:rsidRPr="004656D3">
        <w:rPr>
          <w:rFonts w:ascii="Arial" w:eastAsia="Times New Roman" w:hAnsi="Arial" w:cs="Arial"/>
          <w:sz w:val="24"/>
          <w:szCs w:val="24"/>
          <w:lang w:eastAsia="ko-KR"/>
        </w:rPr>
        <w:t>6.3.4</w:t>
      </w:r>
    </w:p>
    <w:p w14:paraId="2864DBB2" w14:textId="1C7B3A05"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287F47" w:rsidRPr="00287F47">
        <w:rPr>
          <w:rFonts w:ascii="Arial" w:eastAsia="Times New Roman" w:hAnsi="Arial" w:cs="Arial"/>
          <w:sz w:val="24"/>
          <w:szCs w:val="24"/>
        </w:rPr>
        <w:t>Discussion/Decision</w:t>
      </w:r>
    </w:p>
    <w:bookmarkEnd w:id="1"/>
    <w:bookmarkEnd w:id="2"/>
    <w:bookmarkEnd w:id="3"/>
    <w:p w14:paraId="2864DBB3" w14:textId="77777777" w:rsidR="00B7216B" w:rsidRDefault="00B7216B" w:rsidP="00B7216B">
      <w:pPr>
        <w:pStyle w:val="Heading1"/>
      </w:pPr>
      <w:r>
        <w:t>1</w:t>
      </w:r>
      <w:r>
        <w:tab/>
        <w:t>Introduction</w:t>
      </w:r>
    </w:p>
    <w:p w14:paraId="48182441" w14:textId="6F637F28" w:rsidR="00671E94" w:rsidRDefault="00671E94" w:rsidP="004C352E">
      <w:r>
        <w:t xml:space="preserve">It was shown that larger CIO values in a </w:t>
      </w:r>
      <w:proofErr w:type="spellStart"/>
      <w:r>
        <w:t>Hetnet</w:t>
      </w:r>
      <w:proofErr w:type="spellEnd"/>
      <w:r>
        <w:t xml:space="preserve"> framework allow for more offloading and range expansion which has system capacity benefits. However, larger CIO values may not be supported by all UEs. It may be beneficial to introduce some signalling to enable the network to make a judicious choice in CIO selection for a UE. This additional signalling is discussed in this document.</w:t>
      </w:r>
    </w:p>
    <w:p w14:paraId="2864DBB5" w14:textId="7D4C3D9F" w:rsidR="00B7216B" w:rsidRDefault="00B7216B" w:rsidP="00B7216B">
      <w:pPr>
        <w:pStyle w:val="Heading1"/>
        <w:rPr>
          <w:lang w:eastAsia="ko-KR"/>
        </w:rPr>
      </w:pPr>
      <w:bookmarkStart w:id="7" w:name="OLE_LINK6"/>
      <w:r>
        <w:rPr>
          <w:lang w:eastAsia="ko-KR"/>
        </w:rPr>
        <w:t>2</w:t>
      </w:r>
      <w:r>
        <w:rPr>
          <w:lang w:eastAsia="ko-KR"/>
        </w:rPr>
        <w:tab/>
      </w:r>
      <w:r w:rsidR="004656D3">
        <w:rPr>
          <w:lang w:eastAsia="ko-KR"/>
        </w:rPr>
        <w:t>Receiver Dependent Configuration of CIO</w:t>
      </w:r>
    </w:p>
    <w:p w14:paraId="72BCFB70" w14:textId="46ECA16E" w:rsidR="00D264ED" w:rsidRDefault="00C52550" w:rsidP="00D264ED">
      <w:pPr>
        <w:jc w:val="both"/>
      </w:pPr>
      <w:bookmarkStart w:id="8" w:name="OLE_LINK222"/>
      <w:bookmarkEnd w:id="4"/>
      <w:bookmarkEnd w:id="5"/>
      <w:bookmarkEnd w:id="7"/>
      <w:r>
        <w:t xml:space="preserve">In the last RAN1 meeting, an observation was made that the CIO capability of the UE depended on its receiver capability [1]. It was shown in the TR25.800 [2] that increasing CIO values benefit the overall performance of </w:t>
      </w:r>
      <w:proofErr w:type="spellStart"/>
      <w:r>
        <w:t>Hetnets</w:t>
      </w:r>
      <w:proofErr w:type="spellEnd"/>
      <w:r>
        <w:t>. Specifically, the uplink throughput increases significantly while there is not much impact to the downlink throughput. (</w:t>
      </w:r>
      <w:proofErr w:type="gramStart"/>
      <w:r>
        <w:t>see</w:t>
      </w:r>
      <w:proofErr w:type="gramEnd"/>
      <w:r>
        <w:t xml:space="preserve"> Figures 46 and 47). </w:t>
      </w:r>
    </w:p>
    <w:p w14:paraId="15B121AF" w14:textId="77777777" w:rsidR="005F2CFE" w:rsidRDefault="00C52550" w:rsidP="00D264ED">
      <w:pPr>
        <w:jc w:val="both"/>
      </w:pPr>
      <w:r>
        <w:t xml:space="preserve">However, the impact on the DL throughput depends on the numbers of antennas at the UE Rx and the Blind IC capability of the UE not to mention NAIC. It was also shown the </w:t>
      </w:r>
      <w:r w:rsidR="005F2CFE">
        <w:t xml:space="preserve">performance of control channels varied dramatically with single Rx and dual Rx antennas as the CIO was increased, especially for HS-SCCH (see Table 63). It’s reasonable to expect that any Blind IC capability would further affect the performance difference at various CIO values due to ability to mitigate interference to some extent. </w:t>
      </w:r>
    </w:p>
    <w:p w14:paraId="7D272FD2" w14:textId="77777777" w:rsidR="005F2CFE" w:rsidRDefault="005F2CFE" w:rsidP="00D264ED">
      <w:pPr>
        <w:jc w:val="both"/>
      </w:pPr>
      <w:r>
        <w:t xml:space="preserve">This data informs that the receiver characteristics would impact the choice of the CIO that should be configured for a UE. It’s also seen to be beneficial if the network had some information about the receiver capabilities in order to configure an appropriate CIO value. </w:t>
      </w:r>
    </w:p>
    <w:p w14:paraId="3C63C419" w14:textId="7FF22220" w:rsidR="00C52550" w:rsidRDefault="005F2CFE" w:rsidP="00D264ED">
      <w:pPr>
        <w:jc w:val="both"/>
      </w:pPr>
      <w:r>
        <w:t>However, it is not clear whether the UE should inform the network about specific aspects of the receiver. The receiver type may be different for different channels and may have varying levels of Blind IC capabilities. The number of such configurations would lead more and more capability bits to account for all the possible options. Even if an elegant signalling solution were to be found, it’s not clear what specific CIO values should be chosen for each receiver type.</w:t>
      </w:r>
    </w:p>
    <w:p w14:paraId="69ABD408" w14:textId="6E90EF85" w:rsidR="005F2CFE" w:rsidRDefault="005F2CFE" w:rsidP="00D264ED">
      <w:pPr>
        <w:jc w:val="both"/>
        <w:rPr>
          <w:lang w:eastAsia="zh-CN"/>
        </w:rPr>
      </w:pPr>
      <w:r>
        <w:rPr>
          <w:lang w:eastAsia="zh-CN"/>
        </w:rPr>
        <w:t>A simpler approach would be for the UE to signal its “maximum supported CIO” value. In that case, the network would be able to choose an appropriate CIO value depending on whether the UE is to be offloaded to the LPN or not. The decision to offload may also be based on the load conditions prevailing in the work at the time. Signalling a maximum supported CIO would imply that the UE would ensure adequate control channel and data reception performance at that CIO.</w:t>
      </w:r>
    </w:p>
    <w:p w14:paraId="04E8B5BE" w14:textId="182BA8BD" w:rsidR="005F2CFE" w:rsidRDefault="005F2CFE" w:rsidP="00D264ED">
      <w:pPr>
        <w:jc w:val="both"/>
        <w:rPr>
          <w:lang w:eastAsia="zh-CN"/>
        </w:rPr>
      </w:pPr>
      <w:r w:rsidRPr="005F2CFE">
        <w:rPr>
          <w:b/>
          <w:lang w:eastAsia="zh-CN"/>
        </w:rPr>
        <w:t>Proposal 1:</w:t>
      </w:r>
      <w:r>
        <w:rPr>
          <w:lang w:eastAsia="zh-CN"/>
        </w:rPr>
        <w:t xml:space="preserve"> Maximum Supported CIO is signalled by the UE to aid the network in configuring appropriate UE specific CIO values</w:t>
      </w:r>
    </w:p>
    <w:p w14:paraId="6AB51B79" w14:textId="72679101" w:rsidR="001F05F3" w:rsidRDefault="001F05F3" w:rsidP="00D264ED">
      <w:pPr>
        <w:jc w:val="both"/>
        <w:rPr>
          <w:lang w:eastAsia="zh-CN"/>
        </w:rPr>
      </w:pPr>
      <w:r>
        <w:rPr>
          <w:lang w:eastAsia="zh-CN"/>
        </w:rPr>
        <w:t xml:space="preserve">When the UE signals a maximum supported CIO value, it is expected that there would be a minimum set of requirements that would have to be satisfied, for both the data and control channels. There exist requirements in the specifications [3] for all the control and data channels but there do not explicitly handle </w:t>
      </w:r>
      <w:proofErr w:type="spellStart"/>
      <w:r>
        <w:rPr>
          <w:lang w:eastAsia="zh-CN"/>
        </w:rPr>
        <w:t>Hetnet</w:t>
      </w:r>
      <w:proofErr w:type="spellEnd"/>
      <w:r>
        <w:rPr>
          <w:lang w:eastAsia="zh-CN"/>
        </w:rPr>
        <w:t xml:space="preserve"> scenarios or test for CIO variations. Therefore, in order to ensure that adequate performance is ensured at the reported CIO value, RAN4 tests may need to be defined in a Macro-LPN scenario with minimum requirements specified for the maximum supported CIO value. </w:t>
      </w:r>
    </w:p>
    <w:p w14:paraId="777BD8AF" w14:textId="3041C04D" w:rsidR="001F05F3" w:rsidRDefault="001F05F3" w:rsidP="00D264ED">
      <w:pPr>
        <w:jc w:val="both"/>
        <w:rPr>
          <w:lang w:eastAsia="zh-CN"/>
        </w:rPr>
      </w:pPr>
      <w:r w:rsidRPr="001F05F3">
        <w:rPr>
          <w:b/>
          <w:lang w:eastAsia="zh-CN"/>
        </w:rPr>
        <w:t>Proposal 2:</w:t>
      </w:r>
      <w:r>
        <w:rPr>
          <w:lang w:eastAsia="zh-CN"/>
        </w:rPr>
        <w:t xml:space="preserve"> Send </w:t>
      </w:r>
      <w:proofErr w:type="gramStart"/>
      <w:r>
        <w:rPr>
          <w:lang w:eastAsia="zh-CN"/>
        </w:rPr>
        <w:t>an LS</w:t>
      </w:r>
      <w:proofErr w:type="gramEnd"/>
      <w:r>
        <w:rPr>
          <w:lang w:eastAsia="zh-CN"/>
        </w:rPr>
        <w:t xml:space="preserve"> to RAN4 asking them to define minimum requirements in a </w:t>
      </w:r>
      <w:proofErr w:type="spellStart"/>
      <w:r>
        <w:rPr>
          <w:lang w:eastAsia="zh-CN"/>
        </w:rPr>
        <w:t>Hetnet</w:t>
      </w:r>
      <w:proofErr w:type="spellEnd"/>
      <w:r>
        <w:rPr>
          <w:lang w:eastAsia="zh-CN"/>
        </w:rPr>
        <w:t xml:space="preserve"> scenario for the maximum supported CIO.</w:t>
      </w:r>
    </w:p>
    <w:p w14:paraId="6812C808" w14:textId="3FCD3392" w:rsidR="00A71875" w:rsidRPr="001C339E" w:rsidRDefault="001F05F3" w:rsidP="001C339E">
      <w:pPr>
        <w:rPr>
          <w:lang w:eastAsia="zh-CN"/>
        </w:rPr>
      </w:pPr>
      <w:r>
        <w:rPr>
          <w:lang w:eastAsia="zh-CN"/>
        </w:rPr>
        <w:t>Based on this information and knowledge of the load conditions, the network should be able to configure a CIO value for the UE that optimizes performance on both the downlink and the uplink.</w:t>
      </w:r>
    </w:p>
    <w:p w14:paraId="2864DBC7" w14:textId="77777777" w:rsidR="00B7216B" w:rsidRDefault="00B7216B" w:rsidP="00B7216B">
      <w:pPr>
        <w:pStyle w:val="Heading1"/>
      </w:pPr>
      <w:bookmarkStart w:id="9" w:name="OLE_LINK79"/>
      <w:r>
        <w:lastRenderedPageBreak/>
        <w:t>3</w:t>
      </w:r>
      <w:r>
        <w:tab/>
        <w:t>Conclusions</w:t>
      </w:r>
    </w:p>
    <w:bookmarkEnd w:id="9"/>
    <w:p w14:paraId="2864DBC8" w14:textId="4C0C1933" w:rsidR="006E6A9A" w:rsidRDefault="004C352E" w:rsidP="004C352E">
      <w:pPr>
        <w:spacing w:after="120"/>
        <w:rPr>
          <w:lang w:eastAsia="zh-CN"/>
        </w:rPr>
      </w:pPr>
      <w:r>
        <w:rPr>
          <w:lang w:eastAsia="zh-CN"/>
        </w:rPr>
        <w:t xml:space="preserve">In this contribution, </w:t>
      </w:r>
      <w:r w:rsidR="00671E94">
        <w:rPr>
          <w:lang w:eastAsia="zh-CN"/>
        </w:rPr>
        <w:t>a solution for signalling the maximum supported CIO value for each UE is introduced to enable the network to make better choices in configuring CIO values for each UE. Corresponding RAN4 specifications are also needed to ensure adequate performance at the signalled CIO values. Consequently, the following are proposed:</w:t>
      </w:r>
    </w:p>
    <w:p w14:paraId="7B97A008" w14:textId="77777777" w:rsidR="001F05F3" w:rsidRDefault="001F05F3" w:rsidP="001F05F3">
      <w:pPr>
        <w:jc w:val="both"/>
        <w:rPr>
          <w:lang w:eastAsia="zh-CN"/>
        </w:rPr>
      </w:pPr>
      <w:r w:rsidRPr="005F2CFE">
        <w:rPr>
          <w:b/>
          <w:lang w:eastAsia="zh-CN"/>
        </w:rPr>
        <w:t>Proposal 1:</w:t>
      </w:r>
      <w:r>
        <w:rPr>
          <w:lang w:eastAsia="zh-CN"/>
        </w:rPr>
        <w:t xml:space="preserve"> Maximum Supported CIO is signalled by the UE to aid the network in configuring appropriate UE specific CIO values</w:t>
      </w:r>
    </w:p>
    <w:p w14:paraId="66068A32" w14:textId="77777777" w:rsidR="001F05F3" w:rsidRDefault="001F05F3" w:rsidP="001F05F3">
      <w:pPr>
        <w:jc w:val="both"/>
        <w:rPr>
          <w:lang w:eastAsia="zh-CN"/>
        </w:rPr>
      </w:pPr>
      <w:r w:rsidRPr="001F05F3">
        <w:rPr>
          <w:b/>
          <w:lang w:eastAsia="zh-CN"/>
        </w:rPr>
        <w:t>Proposal 2:</w:t>
      </w:r>
      <w:r>
        <w:rPr>
          <w:lang w:eastAsia="zh-CN"/>
        </w:rPr>
        <w:t xml:space="preserve"> Send </w:t>
      </w:r>
      <w:proofErr w:type="gramStart"/>
      <w:r>
        <w:rPr>
          <w:lang w:eastAsia="zh-CN"/>
        </w:rPr>
        <w:t>an LS</w:t>
      </w:r>
      <w:proofErr w:type="gramEnd"/>
      <w:r>
        <w:rPr>
          <w:lang w:eastAsia="zh-CN"/>
        </w:rPr>
        <w:t xml:space="preserve"> to RAN4 asking them to define minimum requirements in a </w:t>
      </w:r>
      <w:proofErr w:type="spellStart"/>
      <w:r>
        <w:rPr>
          <w:lang w:eastAsia="zh-CN"/>
        </w:rPr>
        <w:t>Hetnet</w:t>
      </w:r>
      <w:proofErr w:type="spellEnd"/>
      <w:r>
        <w:rPr>
          <w:lang w:eastAsia="zh-CN"/>
        </w:rPr>
        <w:t xml:space="preserve"> scenario for the maximum supported CIO.</w:t>
      </w:r>
    </w:p>
    <w:p w14:paraId="2864DBC9" w14:textId="1FD2CAC5" w:rsidR="004C352E" w:rsidRDefault="004C352E" w:rsidP="004C352E">
      <w:pPr>
        <w:spacing w:after="120"/>
        <w:rPr>
          <w:lang w:eastAsia="zh-CN"/>
        </w:rPr>
      </w:pPr>
    </w:p>
    <w:p w14:paraId="2864DBCA" w14:textId="77777777" w:rsidR="006E6A9A" w:rsidRDefault="006E6A9A" w:rsidP="00B7216B">
      <w:pPr>
        <w:jc w:val="both"/>
      </w:pPr>
    </w:p>
    <w:p w14:paraId="2864DBCB" w14:textId="77777777" w:rsidR="00B7216B" w:rsidRPr="00B16982" w:rsidRDefault="00B7216B" w:rsidP="00B7216B">
      <w:pPr>
        <w:pStyle w:val="Heading1"/>
        <w:rPr>
          <w:kern w:val="2"/>
          <w:lang w:val="en-US" w:eastAsia="zh-CN"/>
        </w:rPr>
      </w:pPr>
      <w:r>
        <w:rPr>
          <w:kern w:val="2"/>
          <w:lang w:val="en-US" w:eastAsia="ko-KR"/>
        </w:rPr>
        <w:t>4</w:t>
      </w:r>
      <w:r>
        <w:rPr>
          <w:kern w:val="2"/>
          <w:lang w:val="en-US" w:eastAsia="zh-CN"/>
        </w:rPr>
        <w:tab/>
      </w:r>
      <w:r w:rsidRPr="00B16982">
        <w:rPr>
          <w:kern w:val="2"/>
          <w:lang w:val="en-US" w:eastAsia="zh-CN"/>
        </w:rPr>
        <w:t>References</w:t>
      </w:r>
    </w:p>
    <w:p w14:paraId="2864DBCC" w14:textId="7B442E24" w:rsidR="00942063" w:rsidRPr="00942063" w:rsidRDefault="00671E94" w:rsidP="00671E94">
      <w:pPr>
        <w:pStyle w:val="Reference"/>
        <w:numPr>
          <w:ilvl w:val="0"/>
          <w:numId w:val="3"/>
        </w:numPr>
        <w:overflowPunct/>
        <w:autoSpaceDE/>
        <w:autoSpaceDN/>
        <w:adjustRightInd/>
        <w:spacing w:before="120" w:after="0" w:line="280" w:lineRule="atLeast"/>
        <w:textAlignment w:val="auto"/>
        <w:rPr>
          <w:bCs/>
          <w:kern w:val="2"/>
          <w:sz w:val="20"/>
        </w:rPr>
      </w:pPr>
      <w:bookmarkStart w:id="10" w:name="_Ref261362716"/>
      <w:bookmarkStart w:id="11" w:name="_Ref269386579"/>
      <w:bookmarkStart w:id="12" w:name="_Ref272239320"/>
      <w:r w:rsidRPr="00671E94">
        <w:rPr>
          <w:sz w:val="20"/>
        </w:rPr>
        <w:t>R1-140143</w:t>
      </w:r>
      <w:r w:rsidR="00942063" w:rsidRPr="00942063">
        <w:rPr>
          <w:sz w:val="20"/>
        </w:rPr>
        <w:t>, “</w:t>
      </w:r>
      <w:r w:rsidRPr="00671E94">
        <w:rPr>
          <w:sz w:val="20"/>
        </w:rPr>
        <w:t>Considerations on Cell Range Expansion</w:t>
      </w:r>
      <w:r w:rsidR="00942063" w:rsidRPr="00942063">
        <w:rPr>
          <w:sz w:val="20"/>
        </w:rPr>
        <w:t xml:space="preserve">”, </w:t>
      </w:r>
      <w:r w:rsidRPr="00671E94">
        <w:rPr>
          <w:bCs/>
          <w:kern w:val="2"/>
          <w:sz w:val="20"/>
        </w:rPr>
        <w:t>Alcatel-Lucent, Alcatel-Lucent Shanghai Bell</w:t>
      </w:r>
      <w:r w:rsidR="00942063" w:rsidRPr="00942063">
        <w:rPr>
          <w:sz w:val="20"/>
        </w:rPr>
        <w:t>.</w:t>
      </w:r>
      <w:bookmarkEnd w:id="8"/>
      <w:bookmarkEnd w:id="10"/>
      <w:bookmarkEnd w:id="11"/>
      <w:bookmarkEnd w:id="12"/>
    </w:p>
    <w:p w14:paraId="2864DBCD" w14:textId="610A7785" w:rsidR="006932DB" w:rsidRDefault="001F05F3" w:rsidP="001F05F3">
      <w:pPr>
        <w:pStyle w:val="Reference"/>
        <w:numPr>
          <w:ilvl w:val="0"/>
          <w:numId w:val="3"/>
        </w:numPr>
        <w:overflowPunct/>
        <w:autoSpaceDE/>
        <w:autoSpaceDN/>
        <w:adjustRightInd/>
        <w:spacing w:before="120" w:after="0" w:line="280" w:lineRule="atLeast"/>
        <w:textAlignment w:val="auto"/>
        <w:rPr>
          <w:bCs/>
          <w:kern w:val="2"/>
          <w:sz w:val="20"/>
        </w:rPr>
      </w:pPr>
      <w:r w:rsidRPr="001F05F3">
        <w:rPr>
          <w:bCs/>
          <w:kern w:val="2"/>
          <w:sz w:val="20"/>
        </w:rPr>
        <w:t>3GPP TR 25.800</w:t>
      </w:r>
      <w:r w:rsidR="00942063" w:rsidRPr="00942063">
        <w:rPr>
          <w:bCs/>
          <w:kern w:val="2"/>
          <w:sz w:val="20"/>
        </w:rPr>
        <w:t>, “</w:t>
      </w:r>
      <w:r w:rsidRPr="001F05F3">
        <w:rPr>
          <w:bCs/>
          <w:kern w:val="2"/>
          <w:sz w:val="20"/>
        </w:rPr>
        <w:t>Study on UMTS heterogeneous networks</w:t>
      </w:r>
      <w:r w:rsidR="00942063" w:rsidRPr="00942063">
        <w:rPr>
          <w:bCs/>
          <w:kern w:val="2"/>
          <w:sz w:val="20"/>
        </w:rPr>
        <w:t>”</w:t>
      </w:r>
    </w:p>
    <w:p w14:paraId="2864DBCE" w14:textId="2505C5C6" w:rsidR="006932DB" w:rsidRDefault="001F05F3" w:rsidP="001F05F3">
      <w:pPr>
        <w:pStyle w:val="Reference"/>
        <w:numPr>
          <w:ilvl w:val="0"/>
          <w:numId w:val="3"/>
        </w:numPr>
        <w:overflowPunct/>
        <w:autoSpaceDE/>
        <w:autoSpaceDN/>
        <w:adjustRightInd/>
        <w:spacing w:before="120" w:after="0" w:line="280" w:lineRule="atLeast"/>
        <w:textAlignment w:val="auto"/>
        <w:rPr>
          <w:bCs/>
          <w:kern w:val="2"/>
          <w:sz w:val="20"/>
        </w:rPr>
      </w:pPr>
      <w:r w:rsidRPr="001F05F3">
        <w:rPr>
          <w:bCs/>
          <w:kern w:val="2"/>
          <w:sz w:val="20"/>
        </w:rPr>
        <w:t>3GPP TS 25.101</w:t>
      </w:r>
      <w:r w:rsidR="006932DB">
        <w:rPr>
          <w:bCs/>
          <w:kern w:val="2"/>
          <w:sz w:val="20"/>
        </w:rPr>
        <w:t>, “</w:t>
      </w:r>
      <w:r w:rsidRPr="001F05F3">
        <w:rPr>
          <w:bCs/>
          <w:kern w:val="2"/>
          <w:sz w:val="20"/>
        </w:rPr>
        <w:t>User Equipment (UE) radio transmission and reception (FDD)</w:t>
      </w:r>
      <w:r w:rsidR="006932DB">
        <w:rPr>
          <w:bCs/>
          <w:kern w:val="2"/>
          <w:sz w:val="20"/>
        </w:rPr>
        <w:t>”</w:t>
      </w:r>
    </w:p>
    <w:p w14:paraId="2864DBCF" w14:textId="77777777" w:rsidR="00942063" w:rsidRPr="00942063" w:rsidRDefault="00942063" w:rsidP="006932DB">
      <w:pPr>
        <w:pStyle w:val="Reference"/>
        <w:numPr>
          <w:ilvl w:val="0"/>
          <w:numId w:val="0"/>
        </w:numPr>
        <w:overflowPunct/>
        <w:autoSpaceDE/>
        <w:autoSpaceDN/>
        <w:adjustRightInd/>
        <w:spacing w:before="120" w:after="0" w:line="280" w:lineRule="atLeast"/>
        <w:ind w:left="360"/>
        <w:textAlignment w:val="auto"/>
        <w:rPr>
          <w:bCs/>
          <w:kern w:val="2"/>
          <w:sz w:val="20"/>
        </w:rPr>
      </w:pPr>
    </w:p>
    <w:sectPr w:rsidR="00942063" w:rsidRPr="00942063">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5E8CC" w14:textId="77777777" w:rsidR="00AD26E1" w:rsidRDefault="00AD26E1">
      <w:pPr>
        <w:spacing w:after="0"/>
      </w:pPr>
      <w:r>
        <w:separator/>
      </w:r>
    </w:p>
  </w:endnote>
  <w:endnote w:type="continuationSeparator" w:id="0">
    <w:p w14:paraId="6DE1481F" w14:textId="77777777" w:rsidR="00AD26E1" w:rsidRDefault="00AD26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64569F" w14:textId="77777777" w:rsidR="00AD26E1" w:rsidRDefault="00AD26E1">
      <w:pPr>
        <w:spacing w:after="0"/>
      </w:pPr>
      <w:r>
        <w:separator/>
      </w:r>
    </w:p>
  </w:footnote>
  <w:footnote w:type="continuationSeparator" w:id="0">
    <w:p w14:paraId="7CEF0132" w14:textId="77777777" w:rsidR="00AD26E1" w:rsidRDefault="00AD26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DBD6"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7E2407A1"/>
    <w:multiLevelType w:val="singleLevel"/>
    <w:tmpl w:val="3CBC6FEA"/>
    <w:lvl w:ilvl="0">
      <w:start w:val="1"/>
      <w:numFmt w:val="decimal"/>
      <w:lvlText w:val="[%1]"/>
      <w:lvlJc w:val="left"/>
      <w:pPr>
        <w:tabs>
          <w:tab w:val="num" w:pos="360"/>
        </w:tabs>
        <w:ind w:left="360" w:hanging="360"/>
      </w:pPr>
    </w:lvl>
  </w:abstractNum>
  <w:num w:numId="1">
    <w:abstractNumId w:val="9"/>
  </w:num>
  <w:num w:numId="2">
    <w:abstractNumId w:val="10"/>
  </w:num>
  <w:num w:numId="3">
    <w:abstractNumId w:val="17"/>
  </w:num>
  <w:num w:numId="4">
    <w:abstractNumId w:val="11"/>
  </w:num>
  <w:num w:numId="5">
    <w:abstractNumId w:val="14"/>
  </w:num>
  <w:num w:numId="6">
    <w:abstractNumId w:val="1"/>
  </w:num>
  <w:num w:numId="7">
    <w:abstractNumId w:val="4"/>
  </w:num>
  <w:num w:numId="8">
    <w:abstractNumId w:val="7"/>
  </w:num>
  <w:num w:numId="9">
    <w:abstractNumId w:val="16"/>
  </w:num>
  <w:num w:numId="10">
    <w:abstractNumId w:val="2"/>
  </w:num>
  <w:num w:numId="11">
    <w:abstractNumId w:val="5"/>
  </w:num>
  <w:num w:numId="12">
    <w:abstractNumId w:val="0"/>
  </w:num>
  <w:num w:numId="13">
    <w:abstractNumId w:val="15"/>
  </w:num>
  <w:num w:numId="14">
    <w:abstractNumId w:val="3"/>
  </w:num>
  <w:num w:numId="15">
    <w:abstractNumId w:val="6"/>
  </w:num>
  <w:num w:numId="16">
    <w:abstractNumId w:val="13"/>
  </w:num>
  <w:num w:numId="17">
    <w:abstractNumId w:val="8"/>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CEB"/>
    <w:rsid w:val="00090AC6"/>
    <w:rsid w:val="00093053"/>
    <w:rsid w:val="00093FC0"/>
    <w:rsid w:val="00094E7E"/>
    <w:rsid w:val="00096386"/>
    <w:rsid w:val="000A22B6"/>
    <w:rsid w:val="000A40B9"/>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7C87"/>
    <w:rsid w:val="001D112C"/>
    <w:rsid w:val="001D28B7"/>
    <w:rsid w:val="001D3566"/>
    <w:rsid w:val="001D35E4"/>
    <w:rsid w:val="001D3CCC"/>
    <w:rsid w:val="001D3F66"/>
    <w:rsid w:val="001D5586"/>
    <w:rsid w:val="001D5D73"/>
    <w:rsid w:val="001E1121"/>
    <w:rsid w:val="001E1889"/>
    <w:rsid w:val="001E25F2"/>
    <w:rsid w:val="001E2EE6"/>
    <w:rsid w:val="001E6E0D"/>
    <w:rsid w:val="001E76AB"/>
    <w:rsid w:val="001E7ED5"/>
    <w:rsid w:val="001F05F3"/>
    <w:rsid w:val="001F0795"/>
    <w:rsid w:val="001F0DB2"/>
    <w:rsid w:val="001F57A7"/>
    <w:rsid w:val="001F6450"/>
    <w:rsid w:val="001F74AD"/>
    <w:rsid w:val="00200548"/>
    <w:rsid w:val="00200C74"/>
    <w:rsid w:val="00202E96"/>
    <w:rsid w:val="00204125"/>
    <w:rsid w:val="00204AC9"/>
    <w:rsid w:val="00205F55"/>
    <w:rsid w:val="00210FB8"/>
    <w:rsid w:val="002112AA"/>
    <w:rsid w:val="00212933"/>
    <w:rsid w:val="0021390F"/>
    <w:rsid w:val="0021460C"/>
    <w:rsid w:val="0021759A"/>
    <w:rsid w:val="00221050"/>
    <w:rsid w:val="00221D19"/>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A7063"/>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7255"/>
    <w:rsid w:val="003D726A"/>
    <w:rsid w:val="003D7D5B"/>
    <w:rsid w:val="003E2E9F"/>
    <w:rsid w:val="003E3D23"/>
    <w:rsid w:val="003E4169"/>
    <w:rsid w:val="003E5F8C"/>
    <w:rsid w:val="003E6A36"/>
    <w:rsid w:val="003E7AAD"/>
    <w:rsid w:val="003F0BA9"/>
    <w:rsid w:val="003F2D2B"/>
    <w:rsid w:val="003F5F5E"/>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656D3"/>
    <w:rsid w:val="00472CD7"/>
    <w:rsid w:val="0047522E"/>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4B5"/>
    <w:rsid w:val="004C7CC4"/>
    <w:rsid w:val="004D1FD3"/>
    <w:rsid w:val="004D2DEC"/>
    <w:rsid w:val="004D3373"/>
    <w:rsid w:val="004D34D7"/>
    <w:rsid w:val="004D4C49"/>
    <w:rsid w:val="004D4EDB"/>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34A"/>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5842"/>
    <w:rsid w:val="005C7529"/>
    <w:rsid w:val="005D4577"/>
    <w:rsid w:val="005D7CDA"/>
    <w:rsid w:val="005E15EE"/>
    <w:rsid w:val="005E69AF"/>
    <w:rsid w:val="005E7908"/>
    <w:rsid w:val="005F0AAA"/>
    <w:rsid w:val="005F0D6C"/>
    <w:rsid w:val="005F2CFE"/>
    <w:rsid w:val="005F3F5F"/>
    <w:rsid w:val="005F473B"/>
    <w:rsid w:val="005F47D1"/>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1E94"/>
    <w:rsid w:val="0067674A"/>
    <w:rsid w:val="0067772F"/>
    <w:rsid w:val="00677F13"/>
    <w:rsid w:val="00683F0E"/>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453A"/>
    <w:rsid w:val="00737AB6"/>
    <w:rsid w:val="00737C70"/>
    <w:rsid w:val="00742CAD"/>
    <w:rsid w:val="007434AD"/>
    <w:rsid w:val="00744363"/>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F33B0"/>
    <w:rsid w:val="007F3D7F"/>
    <w:rsid w:val="007F6BFD"/>
    <w:rsid w:val="00800095"/>
    <w:rsid w:val="00801057"/>
    <w:rsid w:val="00801AA4"/>
    <w:rsid w:val="00802670"/>
    <w:rsid w:val="008027A2"/>
    <w:rsid w:val="00802A61"/>
    <w:rsid w:val="00804C20"/>
    <w:rsid w:val="0080630B"/>
    <w:rsid w:val="00807B87"/>
    <w:rsid w:val="00810780"/>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2312"/>
    <w:rsid w:val="008B404F"/>
    <w:rsid w:val="008B45C3"/>
    <w:rsid w:val="008B7107"/>
    <w:rsid w:val="008B78AE"/>
    <w:rsid w:val="008C06F3"/>
    <w:rsid w:val="008C3282"/>
    <w:rsid w:val="008C32CC"/>
    <w:rsid w:val="008C4BB7"/>
    <w:rsid w:val="008D0BBC"/>
    <w:rsid w:val="008D14CC"/>
    <w:rsid w:val="008D46EB"/>
    <w:rsid w:val="008D5786"/>
    <w:rsid w:val="008D62C5"/>
    <w:rsid w:val="008D62E5"/>
    <w:rsid w:val="008D664F"/>
    <w:rsid w:val="008D6813"/>
    <w:rsid w:val="008D6D16"/>
    <w:rsid w:val="008E2735"/>
    <w:rsid w:val="008E2F3C"/>
    <w:rsid w:val="008E367C"/>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1F8B"/>
    <w:rsid w:val="00925A4F"/>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3726"/>
    <w:rsid w:val="00AC4462"/>
    <w:rsid w:val="00AC4799"/>
    <w:rsid w:val="00AC7E10"/>
    <w:rsid w:val="00AD26E1"/>
    <w:rsid w:val="00AD3F7A"/>
    <w:rsid w:val="00AD449E"/>
    <w:rsid w:val="00AD6FAD"/>
    <w:rsid w:val="00AD7D68"/>
    <w:rsid w:val="00AE01ED"/>
    <w:rsid w:val="00AE09E9"/>
    <w:rsid w:val="00AE295C"/>
    <w:rsid w:val="00AE29CF"/>
    <w:rsid w:val="00AE3B4F"/>
    <w:rsid w:val="00AF2B3C"/>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3099"/>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2550"/>
    <w:rsid w:val="00C54688"/>
    <w:rsid w:val="00C5575E"/>
    <w:rsid w:val="00C563A5"/>
    <w:rsid w:val="00C5643F"/>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64ED"/>
    <w:rsid w:val="00D27556"/>
    <w:rsid w:val="00D322F3"/>
    <w:rsid w:val="00D326E0"/>
    <w:rsid w:val="00D33193"/>
    <w:rsid w:val="00D35638"/>
    <w:rsid w:val="00D37C64"/>
    <w:rsid w:val="00D40454"/>
    <w:rsid w:val="00D41249"/>
    <w:rsid w:val="00D42B2C"/>
    <w:rsid w:val="00D45E6E"/>
    <w:rsid w:val="00D50B2E"/>
    <w:rsid w:val="00D52085"/>
    <w:rsid w:val="00D52FCB"/>
    <w:rsid w:val="00D552B6"/>
    <w:rsid w:val="00D55508"/>
    <w:rsid w:val="00D56EA8"/>
    <w:rsid w:val="00D60698"/>
    <w:rsid w:val="00D6255B"/>
    <w:rsid w:val="00D63E37"/>
    <w:rsid w:val="00D65C9F"/>
    <w:rsid w:val="00D663F3"/>
    <w:rsid w:val="00D67727"/>
    <w:rsid w:val="00D71CCE"/>
    <w:rsid w:val="00D7220B"/>
    <w:rsid w:val="00D75AA4"/>
    <w:rsid w:val="00D765E9"/>
    <w:rsid w:val="00D76E1B"/>
    <w:rsid w:val="00D87CDC"/>
    <w:rsid w:val="00D907BC"/>
    <w:rsid w:val="00D91A1D"/>
    <w:rsid w:val="00D94154"/>
    <w:rsid w:val="00D944BE"/>
    <w:rsid w:val="00D9489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D2E"/>
    <w:rsid w:val="00E90F76"/>
    <w:rsid w:val="00E91434"/>
    <w:rsid w:val="00E917F0"/>
    <w:rsid w:val="00E92B0F"/>
    <w:rsid w:val="00E934DB"/>
    <w:rsid w:val="00E968E4"/>
    <w:rsid w:val="00E97778"/>
    <w:rsid w:val="00E97849"/>
    <w:rsid w:val="00E97CF8"/>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AB1"/>
    <w:rsid w:val="00EF2DD1"/>
    <w:rsid w:val="00EF3D25"/>
    <w:rsid w:val="00EF5372"/>
    <w:rsid w:val="00F001A7"/>
    <w:rsid w:val="00F00795"/>
    <w:rsid w:val="00F0145D"/>
    <w:rsid w:val="00F02212"/>
    <w:rsid w:val="00F103AB"/>
    <w:rsid w:val="00F12559"/>
    <w:rsid w:val="00F128DC"/>
    <w:rsid w:val="00F1468B"/>
    <w:rsid w:val="00F16287"/>
    <w:rsid w:val="00F213F2"/>
    <w:rsid w:val="00F2226A"/>
    <w:rsid w:val="00F2284F"/>
    <w:rsid w:val="00F23386"/>
    <w:rsid w:val="00F253E5"/>
    <w:rsid w:val="00F256C5"/>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2118"/>
    <w:rsid w:val="00FB2D03"/>
    <w:rsid w:val="00FB2E1C"/>
    <w:rsid w:val="00FB3C6E"/>
    <w:rsid w:val="00FB47B7"/>
    <w:rsid w:val="00FB59BF"/>
    <w:rsid w:val="00FB5E9D"/>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4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98D76-102F-48D9-A825-236C30559345}">
  <ds:schemaRefs>
    <ds:schemaRef ds:uri="http://purl.org/dc/terms/"/>
    <ds:schemaRef ds:uri="http://purl.org/dc/dcmitype/"/>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3.xml><?xml version="1.0" encoding="utf-8"?>
<ds:datastoreItem xmlns:ds="http://schemas.openxmlformats.org/officeDocument/2006/customXml" ds:itemID="{522998DF-54ED-41D7-85E7-F2CE00668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5C0ACE-2411-42EF-A9DD-7D9650FBE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693</Words>
  <Characters>3954</Characters>
  <Application>Microsoft Office Word</Application>
  <DocSecurity>0</DocSecurity>
  <Lines>32</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2</cp:revision>
  <cp:lastPrinted>2013-03-26T18:58:00Z</cp:lastPrinted>
  <dcterms:created xsi:type="dcterms:W3CDTF">2014-03-22T06:41:00Z</dcterms:created>
  <dcterms:modified xsi:type="dcterms:W3CDTF">2014-03-22T06:41:00Z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0x010100673E2FB80D1DA44AA6455B39A8E5CD67</vt:lpwstr>
  </property>
</Properties>
</file>